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B9" w:rsidRDefault="00A033E4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основы продюсерского мастерства в ТП и П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3E4" w:rsidRDefault="00A033E4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033E4" w:rsidRDefault="00A033E4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033E4" w:rsidRDefault="00A033E4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033E4" w:rsidRDefault="00A033E4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033E4" w:rsidRDefault="00A033E4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  <w:lang w:val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УК - 2: 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УК – 4: Способен осуществлять деловую коммуникацию в устной и письменной формах на государственном языке РФ и иностранном (</w:t>
      </w:r>
      <w:proofErr w:type="spellStart"/>
      <w:r w:rsidRPr="00F80D35">
        <w:rPr>
          <w:rFonts w:eastAsia="Batang"/>
          <w:bCs/>
          <w:iCs/>
          <w:sz w:val="28"/>
          <w:szCs w:val="28"/>
        </w:rPr>
        <w:t>ых</w:t>
      </w:r>
      <w:proofErr w:type="spellEnd"/>
      <w:r w:rsidRPr="00F80D35">
        <w:rPr>
          <w:rFonts w:eastAsia="Batang"/>
          <w:bCs/>
          <w:iCs/>
          <w:sz w:val="28"/>
          <w:szCs w:val="28"/>
        </w:rPr>
        <w:t>) языке (ах)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УК – 6: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ОПК – 3: Способен соблюдать требования профессиональных стандартов и норм профессиональной этики</w:t>
      </w:r>
    </w:p>
    <w:p w:rsidR="00F80D35" w:rsidRP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ПК – 5: Быть способным использовать современные информационные технологии, управлять информацией с использование 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</w:t>
      </w:r>
    </w:p>
    <w:p w:rsid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 w:rsidRPr="00F80D35">
        <w:rPr>
          <w:rFonts w:eastAsia="Batang"/>
          <w:bCs/>
          <w:iCs/>
          <w:sz w:val="28"/>
          <w:szCs w:val="28"/>
        </w:rPr>
        <w:t>ПК – 6: Способность планировать и разрабатывать сценарии досуговых мероприятий, осуществлять документационное обеспечение и их проведения</w:t>
      </w:r>
    </w:p>
    <w:p w:rsidR="00F80D35" w:rsidRDefault="00F80D35" w:rsidP="00F80D35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F80D35" w:rsidRPr="00D80A5F" w:rsidRDefault="00F80D35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 w:rsidRPr="00D80A5F">
        <w:rPr>
          <w:rFonts w:eastAsia="Batang"/>
          <w:bCs/>
          <w:iCs/>
          <w:sz w:val="28"/>
          <w:szCs w:val="28"/>
        </w:rPr>
        <w:t>1) Знать:</w:t>
      </w:r>
      <w:r w:rsidR="00D80A5F">
        <w:rPr>
          <w:rFonts w:eastAsia="Batang"/>
          <w:bCs/>
          <w:iCs/>
          <w:sz w:val="28"/>
          <w:szCs w:val="28"/>
        </w:rPr>
        <w:t xml:space="preserve"> основные этапы становления и развития профессии «продюсер»; деятельность продюсера на шоу-рынке; задачи продюсера как человека, ответственного за финансирование, производство и распространение продуктов культуры; основные функции продюсера; маркетинговые стратегии в продюсерской деятельности; типы и виды маркетинговых стратегий в продюсерской деятельности, нормативно-правовую базу регулирования коммерческого и предпринимательской деятельности в </w:t>
      </w:r>
      <w:proofErr w:type="spellStart"/>
      <w:r w:rsidR="00D80A5F">
        <w:rPr>
          <w:rFonts w:eastAsia="Batang"/>
          <w:bCs/>
          <w:iCs/>
          <w:sz w:val="28"/>
          <w:szCs w:val="28"/>
        </w:rPr>
        <w:t>продюсировании</w:t>
      </w:r>
      <w:proofErr w:type="spellEnd"/>
    </w:p>
    <w:p w:rsidR="00F80D35" w:rsidRPr="00D80A5F" w:rsidRDefault="00F80D35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Pr="00D80A5F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 w:rsidRPr="00D80A5F">
        <w:rPr>
          <w:rFonts w:eastAsia="Batang"/>
          <w:bCs/>
          <w:iCs/>
          <w:sz w:val="28"/>
          <w:szCs w:val="28"/>
        </w:rPr>
        <w:t>2)</w:t>
      </w:r>
      <w:r w:rsidR="00F80D35" w:rsidRPr="00D80A5F">
        <w:rPr>
          <w:rFonts w:eastAsia="Batang"/>
          <w:bCs/>
          <w:iCs/>
          <w:sz w:val="28"/>
          <w:szCs w:val="28"/>
        </w:rPr>
        <w:t xml:space="preserve"> </w:t>
      </w:r>
      <w:r w:rsidRPr="00D80A5F">
        <w:rPr>
          <w:rFonts w:eastAsia="Batang"/>
          <w:bCs/>
          <w:iCs/>
          <w:sz w:val="28"/>
          <w:szCs w:val="28"/>
        </w:rPr>
        <w:t>Уметь:</w:t>
      </w:r>
      <w:r w:rsidR="00D80A5F">
        <w:rPr>
          <w:rFonts w:eastAsia="Batang"/>
          <w:bCs/>
          <w:iCs/>
          <w:sz w:val="28"/>
          <w:szCs w:val="28"/>
        </w:rPr>
        <w:t xml:space="preserve"> общаться с основными участниками и партнерами продюсера; классифицировать бизнес-проекты</w:t>
      </w:r>
    </w:p>
    <w:p w:rsidR="00F80D35" w:rsidRPr="00D80A5F" w:rsidRDefault="00F80D35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 w:rsidRPr="00D80A5F">
        <w:rPr>
          <w:rFonts w:eastAsia="Batang"/>
          <w:bCs/>
          <w:iCs/>
          <w:sz w:val="28"/>
          <w:szCs w:val="28"/>
        </w:rPr>
        <w:t>3) Владеть</w:t>
      </w:r>
      <w:r w:rsidR="00F80D35" w:rsidRPr="00D80A5F">
        <w:rPr>
          <w:rFonts w:eastAsia="Batang"/>
          <w:bCs/>
          <w:iCs/>
          <w:sz w:val="28"/>
          <w:szCs w:val="28"/>
        </w:rPr>
        <w:t>:</w:t>
      </w:r>
      <w:r>
        <w:rPr>
          <w:rFonts w:eastAsia="Batang"/>
          <w:bCs/>
          <w:iCs/>
          <w:sz w:val="28"/>
          <w:szCs w:val="28"/>
        </w:rPr>
        <w:t xml:space="preserve"> </w:t>
      </w:r>
      <w:r w:rsidR="00D80A5F">
        <w:rPr>
          <w:rFonts w:eastAsia="Batang"/>
          <w:bCs/>
          <w:iCs/>
          <w:sz w:val="28"/>
          <w:szCs w:val="28"/>
        </w:rPr>
        <w:t>принципами построения шоу-программ; методами и приемами создания культурного проекта; традиционными и специфическими приемами привлечения финансов при разработке проектов; профессиональными, личными и деловыми качествами продюсера, методами управления бизнес-проектами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bCs/>
          <w:sz w:val="32"/>
          <w:szCs w:val="32"/>
        </w:rPr>
      </w:pPr>
      <w:r>
        <w:rPr>
          <w:rFonts w:eastAsia="Batang"/>
          <w:b/>
          <w:bCs/>
          <w:sz w:val="32"/>
          <w:szCs w:val="32"/>
        </w:rPr>
        <w:t>Примерный перечень оценочных средств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763"/>
        <w:gridCol w:w="3085"/>
        <w:gridCol w:w="3240"/>
      </w:tblGrid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№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Наименование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средства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Характеристика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Представление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в ФОС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lastRenderedPageBreak/>
              <w:t>1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Реферат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spacing w:val="-6"/>
              </w:rPr>
              <w:t>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рефератов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2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Семинар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spacing w:val="-6"/>
              </w:rPr>
              <w:t xml:space="preserve">Вид самостоятельной работы, позволяющей оценить умение </w:t>
            </w:r>
            <w:r>
              <w:rPr>
                <w:rFonts w:eastAsia="Batang"/>
                <w:color w:val="000000"/>
                <w:spacing w:val="-6"/>
              </w:rPr>
              <w:t xml:space="preserve">аргументированно, логично, и четко излагать основные  положения и выводы 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семинаров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4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Зачет, экзамен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tabs>
                <w:tab w:val="left" w:pos="360"/>
              </w:tabs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color w:val="000000"/>
                <w:spacing w:val="-6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Зачётное-экзаменационные требования</w:t>
            </w:r>
          </w:p>
        </w:tc>
      </w:tr>
    </w:tbl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264114" w:rsidRPr="003E23A2" w:rsidRDefault="00264114" w:rsidP="00264114">
      <w:pPr>
        <w:pStyle w:val="a7"/>
        <w:tabs>
          <w:tab w:val="num" w:pos="180"/>
        </w:tabs>
        <w:spacing w:line="360" w:lineRule="auto"/>
        <w:ind w:firstLine="567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264114" w:rsidRPr="003E23A2" w:rsidRDefault="00264114" w:rsidP="00264114">
      <w:pPr>
        <w:pStyle w:val="a7"/>
        <w:tabs>
          <w:tab w:val="num" w:pos="180"/>
        </w:tabs>
        <w:spacing w:line="360" w:lineRule="auto"/>
        <w:ind w:firstLine="567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264114" w:rsidRPr="003E23A2" w:rsidRDefault="00264114" w:rsidP="00264114">
      <w:pPr>
        <w:pStyle w:val="a7"/>
        <w:tabs>
          <w:tab w:val="num" w:pos="180"/>
        </w:tabs>
        <w:spacing w:line="360" w:lineRule="auto"/>
        <w:ind w:firstLine="567"/>
        <w:jc w:val="both"/>
        <w:rPr>
          <w:sz w:val="28"/>
          <w:szCs w:val="28"/>
        </w:rPr>
      </w:pPr>
      <w:r w:rsidRPr="003E23A2">
        <w:rPr>
          <w:sz w:val="28"/>
          <w:szCs w:val="28"/>
        </w:rPr>
        <w:lastRenderedPageBreak/>
        <w:t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баллов. 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i/>
          <w:iCs/>
          <w:sz w:val="28"/>
          <w:szCs w:val="28"/>
          <w:lang w:eastAsia="ar-SA"/>
        </w:rPr>
      </w:pP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iCs/>
          <w:sz w:val="28"/>
          <w:szCs w:val="28"/>
          <w:lang w:eastAsia="ar-SA"/>
        </w:rPr>
      </w:pPr>
      <w:proofErr w:type="spellStart"/>
      <w:r w:rsidRPr="003E23A2">
        <w:rPr>
          <w:rFonts w:eastAsia="Arial"/>
          <w:b/>
          <w:bCs/>
          <w:iCs/>
          <w:sz w:val="28"/>
          <w:szCs w:val="28"/>
          <w:lang w:eastAsia="ar-SA"/>
        </w:rPr>
        <w:t>Балльно</w:t>
      </w:r>
      <w:proofErr w:type="spellEnd"/>
      <w:r w:rsidRPr="003E23A2">
        <w:rPr>
          <w:rFonts w:eastAsia="Arial"/>
          <w:b/>
          <w:bCs/>
          <w:iCs/>
          <w:sz w:val="28"/>
          <w:szCs w:val="28"/>
          <w:lang w:eastAsia="ar-SA"/>
        </w:rPr>
        <w:t>-рейтинговая структура оценки знаний студента (на один семестр):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1.Посещение лекций – 2 балла за одно занятие.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2. Рубежный контроль – 10 баллов.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3.Курсовая работа (или контрольная работа, рефераты) – 20 баллов.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4.Премиальные – 5 баллов.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 w:val="28"/>
          <w:szCs w:val="28"/>
          <w:lang w:eastAsia="ar-SA"/>
        </w:rPr>
      </w:pPr>
      <w:r w:rsidRPr="003E23A2">
        <w:rPr>
          <w:rFonts w:eastAsia="Arial"/>
          <w:b/>
          <w:bCs/>
          <w:sz w:val="28"/>
          <w:szCs w:val="28"/>
          <w:lang w:eastAsia="ar-SA"/>
        </w:rPr>
        <w:t>Итого: работа в течение семестра – максимально 70 баллов.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 w:val="28"/>
          <w:szCs w:val="28"/>
          <w:lang w:eastAsia="ar-SA"/>
        </w:rPr>
      </w:pPr>
      <w:r w:rsidRPr="003E23A2">
        <w:rPr>
          <w:rFonts w:eastAsia="Arial"/>
          <w:b/>
          <w:bCs/>
          <w:sz w:val="28"/>
          <w:szCs w:val="28"/>
          <w:lang w:eastAsia="ar-SA"/>
        </w:rPr>
        <w:t xml:space="preserve"> Шкала оценок экзамена (зачета)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«отлично» - 30 баллов,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«хорошо» - 20 баллов,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«удовлетворительно» - 15 баллов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ab/>
        <w:t>Итоговое количество складывается из баллов, накопленных в течение семестра, и баллов, полученных на экзамене (зачете).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ab/>
        <w:t xml:space="preserve">В течение семестра максимальное количество баллов – 70, на экзамене 30. 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ab/>
      </w:r>
      <w:r w:rsidRPr="003E23A2">
        <w:rPr>
          <w:rFonts w:eastAsia="Arial"/>
          <w:b/>
          <w:bCs/>
          <w:sz w:val="28"/>
          <w:szCs w:val="28"/>
          <w:lang w:eastAsia="ar-SA"/>
        </w:rPr>
        <w:t>В итоге максимально 100 баллов.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b/>
          <w:bCs/>
          <w:sz w:val="28"/>
          <w:szCs w:val="28"/>
          <w:lang w:eastAsia="ar-SA"/>
        </w:rPr>
        <w:tab/>
        <w:t xml:space="preserve">Итоговая оценка </w:t>
      </w:r>
      <w:r w:rsidRPr="003E23A2">
        <w:rPr>
          <w:rFonts w:eastAsia="Arial"/>
          <w:sz w:val="28"/>
          <w:szCs w:val="28"/>
          <w:lang w:eastAsia="ar-SA"/>
        </w:rPr>
        <w:t>(ставится в зачетку и в ведомость):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100 – 85 баллов – « отлично»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84-70 баллов – «хорошо»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69-55 баллов – «удовлетворительно»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Менее 55 баллов – « неудовлетворительно».</w:t>
      </w: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</w:p>
    <w:p w:rsidR="00264114" w:rsidRPr="003E23A2" w:rsidRDefault="00264114" w:rsidP="0026411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sz w:val="28"/>
          <w:szCs w:val="28"/>
          <w:lang w:eastAsia="ar-SA"/>
        </w:rPr>
      </w:pPr>
      <w:r w:rsidRPr="003E23A2">
        <w:rPr>
          <w:rFonts w:eastAsia="Arial"/>
          <w:b/>
          <w:sz w:val="28"/>
          <w:szCs w:val="28"/>
          <w:lang w:eastAsia="ar-SA"/>
        </w:rPr>
        <w:lastRenderedPageBreak/>
        <w:t>Темы контрольных работ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Истоки зарождения </w:t>
      </w:r>
      <w:proofErr w:type="spellStart"/>
      <w:r w:rsidRPr="003E23A2">
        <w:rPr>
          <w:sz w:val="28"/>
          <w:szCs w:val="28"/>
        </w:rPr>
        <w:t>продюсирования</w:t>
      </w:r>
      <w:proofErr w:type="spellEnd"/>
      <w:r w:rsidRPr="003E23A2">
        <w:rPr>
          <w:sz w:val="28"/>
          <w:szCs w:val="28"/>
        </w:rPr>
        <w:t>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Становление первых продюсерских центров.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3E23A2">
        <w:rPr>
          <w:sz w:val="28"/>
          <w:szCs w:val="28"/>
        </w:rPr>
        <w:t>Продюсер в системе ролей. Понятие «роль» в продюсерской деятельности. Роли: организационные, инфраструктурные, экономические, информационные. Синтез ролей. Функции продюсера в ролевой структуре.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bCs/>
          <w:sz w:val="28"/>
          <w:szCs w:val="28"/>
        </w:rPr>
      </w:pPr>
      <w:r w:rsidRPr="003E23A2">
        <w:rPr>
          <w:iCs/>
          <w:color w:val="000000"/>
          <w:sz w:val="28"/>
          <w:szCs w:val="28"/>
        </w:rPr>
        <w:t xml:space="preserve">Методы эффективного управления проектом. Авторитет продюсера как основа руководства проектом. Специфика управления сольным проектом, </w:t>
      </w:r>
      <w:proofErr w:type="spellStart"/>
      <w:r w:rsidRPr="003E23A2">
        <w:rPr>
          <w:iCs/>
          <w:color w:val="000000"/>
          <w:sz w:val="28"/>
          <w:szCs w:val="28"/>
        </w:rPr>
        <w:t>продюсирования</w:t>
      </w:r>
      <w:proofErr w:type="spellEnd"/>
      <w:r w:rsidRPr="003E23A2">
        <w:rPr>
          <w:iCs/>
          <w:color w:val="000000"/>
          <w:sz w:val="28"/>
          <w:szCs w:val="28"/>
        </w:rPr>
        <w:t xml:space="preserve"> группы.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bCs/>
          <w:sz w:val="28"/>
          <w:szCs w:val="28"/>
        </w:rPr>
        <w:t>Продвижение музыкального материала в проекте.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Типы продюсерских компаний и их </w:t>
      </w:r>
      <w:proofErr w:type="spellStart"/>
      <w:r w:rsidRPr="003E23A2">
        <w:rPr>
          <w:sz w:val="28"/>
          <w:szCs w:val="28"/>
        </w:rPr>
        <w:t>оргструктура</w:t>
      </w:r>
      <w:proofErr w:type="spellEnd"/>
      <w:r w:rsidRPr="003E23A2">
        <w:rPr>
          <w:sz w:val="28"/>
          <w:szCs w:val="28"/>
        </w:rPr>
        <w:t>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Общая характеристика предпринимательства и продюсерская деятельность. Сущность и цели предпринимательства. Функции предпринимательства в шоу-индустрии.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3E23A2">
        <w:rPr>
          <w:sz w:val="28"/>
          <w:szCs w:val="28"/>
        </w:rPr>
        <w:t xml:space="preserve">Креативные технологии в </w:t>
      </w:r>
      <w:proofErr w:type="spellStart"/>
      <w:r w:rsidRPr="003E23A2">
        <w:rPr>
          <w:sz w:val="28"/>
          <w:szCs w:val="28"/>
        </w:rPr>
        <w:t>продюсировании</w:t>
      </w:r>
      <w:proofErr w:type="spellEnd"/>
      <w:r w:rsidRPr="003E23A2">
        <w:rPr>
          <w:sz w:val="28"/>
          <w:szCs w:val="28"/>
        </w:rPr>
        <w:t>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3E23A2">
        <w:rPr>
          <w:color w:val="000000"/>
          <w:sz w:val="28"/>
          <w:szCs w:val="28"/>
        </w:rPr>
        <w:t xml:space="preserve">Видеоклип как аудиовизуальное произведение малых форм. </w:t>
      </w:r>
      <w:r w:rsidRPr="003E23A2">
        <w:rPr>
          <w:sz w:val="28"/>
          <w:szCs w:val="28"/>
        </w:rPr>
        <w:t xml:space="preserve">Основные технологии в </w:t>
      </w:r>
      <w:proofErr w:type="spellStart"/>
      <w:r w:rsidRPr="003E23A2">
        <w:rPr>
          <w:sz w:val="28"/>
          <w:szCs w:val="28"/>
        </w:rPr>
        <w:t>клипмейстерстве</w:t>
      </w:r>
      <w:proofErr w:type="spellEnd"/>
      <w:r w:rsidRPr="003E23A2">
        <w:rPr>
          <w:sz w:val="28"/>
          <w:szCs w:val="28"/>
        </w:rPr>
        <w:t>. Бюджет видеоклипа. Выбор студии. Процесс съемки видеоклипа.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bCs/>
          <w:sz w:val="28"/>
          <w:szCs w:val="28"/>
        </w:rPr>
      </w:pPr>
      <w:proofErr w:type="spellStart"/>
      <w:r w:rsidRPr="003E23A2">
        <w:rPr>
          <w:sz w:val="28"/>
          <w:szCs w:val="28"/>
        </w:rPr>
        <w:t>Постпромоушн</w:t>
      </w:r>
      <w:proofErr w:type="spellEnd"/>
      <w:r w:rsidRPr="003E23A2">
        <w:rPr>
          <w:sz w:val="28"/>
          <w:szCs w:val="28"/>
        </w:rPr>
        <w:t xml:space="preserve"> в деятельности продюсера.</w:t>
      </w:r>
    </w:p>
    <w:p w:rsidR="00264114" w:rsidRPr="003E23A2" w:rsidRDefault="00264114" w:rsidP="00264114">
      <w:pPr>
        <w:widowControl w:val="0"/>
        <w:numPr>
          <w:ilvl w:val="0"/>
          <w:numId w:val="38"/>
        </w:numPr>
        <w:tabs>
          <w:tab w:val="left" w:pos="0"/>
        </w:tabs>
        <w:suppressAutoHyphens/>
        <w:autoSpaceDE w:val="0"/>
        <w:spacing w:line="360" w:lineRule="auto"/>
        <w:jc w:val="both"/>
        <w:rPr>
          <w:caps/>
          <w:sz w:val="28"/>
          <w:szCs w:val="28"/>
        </w:rPr>
      </w:pPr>
      <w:r w:rsidRPr="003E23A2">
        <w:rPr>
          <w:bCs/>
          <w:sz w:val="28"/>
          <w:szCs w:val="28"/>
        </w:rPr>
        <w:t xml:space="preserve">Реклама и PR в </w:t>
      </w:r>
      <w:proofErr w:type="spellStart"/>
      <w:r w:rsidRPr="003E23A2">
        <w:rPr>
          <w:bCs/>
          <w:sz w:val="28"/>
          <w:szCs w:val="28"/>
        </w:rPr>
        <w:t>музыкальномпродюсировании</w:t>
      </w:r>
      <w:proofErr w:type="spellEnd"/>
      <w:r w:rsidRPr="003E23A2">
        <w:rPr>
          <w:bCs/>
          <w:sz w:val="28"/>
          <w:szCs w:val="28"/>
        </w:rPr>
        <w:t xml:space="preserve">. Выбор PR- агентства. Стратегия рекламной компании. «Черный» PR, его особенности, плюсы и минусы. «Легенда»: история и технология создания. </w:t>
      </w:r>
      <w:proofErr w:type="spellStart"/>
      <w:r w:rsidRPr="003E23A2">
        <w:rPr>
          <w:bCs/>
          <w:sz w:val="28"/>
          <w:szCs w:val="28"/>
        </w:rPr>
        <w:t>Медиапланирование</w:t>
      </w:r>
      <w:proofErr w:type="spellEnd"/>
      <w:r w:rsidRPr="003E23A2">
        <w:rPr>
          <w:bCs/>
          <w:sz w:val="28"/>
          <w:szCs w:val="28"/>
        </w:rPr>
        <w:t xml:space="preserve"> в продюсерской деятельности.</w:t>
      </w:r>
    </w:p>
    <w:p w:rsidR="00264114" w:rsidRPr="003E23A2" w:rsidRDefault="00264114" w:rsidP="00264114">
      <w:pPr>
        <w:widowControl w:val="0"/>
        <w:tabs>
          <w:tab w:val="left" w:pos="0"/>
        </w:tabs>
        <w:suppressAutoHyphens/>
        <w:autoSpaceDE w:val="0"/>
        <w:spacing w:line="360" w:lineRule="auto"/>
        <w:ind w:left="165"/>
        <w:jc w:val="both"/>
        <w:rPr>
          <w:caps/>
          <w:sz w:val="28"/>
          <w:szCs w:val="28"/>
        </w:rPr>
      </w:pPr>
    </w:p>
    <w:p w:rsidR="00264114" w:rsidRPr="003E23A2" w:rsidRDefault="00264114" w:rsidP="00264114">
      <w:pPr>
        <w:jc w:val="both"/>
        <w:rPr>
          <w:b/>
          <w:sz w:val="28"/>
          <w:szCs w:val="28"/>
        </w:rPr>
      </w:pPr>
      <w:r w:rsidRPr="003E23A2">
        <w:rPr>
          <w:b/>
          <w:sz w:val="28"/>
          <w:szCs w:val="28"/>
        </w:rPr>
        <w:t>Критерии оценки контрольной работы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  <w:r w:rsidRPr="003E23A2">
        <w:rPr>
          <w:sz w:val="28"/>
          <w:szCs w:val="28"/>
        </w:rPr>
        <w:t>Работа считается зачтенной в том случае, если она отвечает определенным требованиям: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  <w:r w:rsidRPr="003E23A2">
        <w:rPr>
          <w:sz w:val="28"/>
          <w:szCs w:val="28"/>
        </w:rPr>
        <w:t>−      правильно раскрывает предложенный план;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  <w:r w:rsidRPr="003E23A2">
        <w:rPr>
          <w:sz w:val="28"/>
          <w:szCs w:val="28"/>
        </w:rPr>
        <w:t>−      выявляет знание источников и литературы по теме;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  <w:r w:rsidRPr="003E23A2">
        <w:rPr>
          <w:sz w:val="28"/>
          <w:szCs w:val="28"/>
        </w:rPr>
        <w:t>−      содержит достоверный материал;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  <w:r w:rsidRPr="003E23A2">
        <w:rPr>
          <w:sz w:val="28"/>
          <w:szCs w:val="28"/>
        </w:rPr>
        <w:t>−      соответствует правилам оформления.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Оценка "неудовлетворительно" ставится, если работа полностью не отвечает требованиям к данному виду зачетных работ студентов. </w:t>
      </w:r>
      <w:r w:rsidRPr="003E23A2">
        <w:rPr>
          <w:sz w:val="28"/>
          <w:szCs w:val="28"/>
        </w:rPr>
        <w:lastRenderedPageBreak/>
        <w:t>Неудовлетворительной считается также работа, в которой заметно прилежание, но которая выполнена на уровне не научной, а житейской психологии. Неудовлетворительная работа возвращается студенту для доработки.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</w:p>
    <w:p w:rsidR="00264114" w:rsidRPr="003E23A2" w:rsidRDefault="00264114" w:rsidP="00264114">
      <w:pPr>
        <w:widowControl w:val="0"/>
        <w:tabs>
          <w:tab w:val="left" w:pos="0"/>
        </w:tabs>
        <w:suppressAutoHyphens/>
        <w:autoSpaceDE w:val="0"/>
        <w:spacing w:line="360" w:lineRule="auto"/>
        <w:ind w:left="165"/>
        <w:jc w:val="both"/>
        <w:rPr>
          <w:caps/>
          <w:sz w:val="28"/>
          <w:szCs w:val="28"/>
        </w:rPr>
      </w:pPr>
    </w:p>
    <w:p w:rsidR="00264114" w:rsidRPr="003E23A2" w:rsidRDefault="00264114" w:rsidP="00264114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3E23A2">
        <w:rPr>
          <w:b/>
          <w:sz w:val="28"/>
          <w:szCs w:val="28"/>
        </w:rPr>
        <w:t>Вопросы к зачетам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регистрации индивидуальных предпринимателей в РФ.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Состав специалистов в </w:t>
      </w:r>
      <w:proofErr w:type="spellStart"/>
      <w:r w:rsidRPr="003E23A2">
        <w:rPr>
          <w:sz w:val="28"/>
          <w:szCs w:val="28"/>
        </w:rPr>
        <w:t>режиссерско</w:t>
      </w:r>
      <w:proofErr w:type="spellEnd"/>
      <w:r w:rsidRPr="003E23A2">
        <w:rPr>
          <w:sz w:val="28"/>
          <w:szCs w:val="28"/>
        </w:rPr>
        <w:t xml:space="preserve"> – постановочной группе. Перечислите их обязанности.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регистрации общества с ограниченной ответственностью в РФ. Виды налогов при упрощенной системе налогообложения.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Какие виды работ и затрат входят в постановочные работы сметы театрализованных представлений.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Авторское право. Порядок регистрации в Российском авторском обществе.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и разработка сметы театрализованного представления.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Порядок расчета мощности </w:t>
      </w:r>
      <w:proofErr w:type="spellStart"/>
      <w:r w:rsidRPr="003E23A2">
        <w:rPr>
          <w:sz w:val="28"/>
          <w:szCs w:val="28"/>
        </w:rPr>
        <w:t>звукоусилительной</w:t>
      </w:r>
      <w:proofErr w:type="spellEnd"/>
      <w:r w:rsidRPr="003E23A2">
        <w:rPr>
          <w:sz w:val="28"/>
          <w:szCs w:val="28"/>
        </w:rPr>
        <w:t xml:space="preserve"> аппаратуры для залов до 1000 мест.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Техника безопасности при работе сценических спецэффектов и пиротехники.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расчета мощности световых приборов для сценических пространств.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Командировочные и транспортные расходы в театрализованных представлениях.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Технический и бытовой райдер коллектива или исполнителя.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Расчет мощности </w:t>
      </w:r>
      <w:proofErr w:type="spellStart"/>
      <w:r w:rsidRPr="003E23A2">
        <w:rPr>
          <w:sz w:val="28"/>
          <w:szCs w:val="28"/>
        </w:rPr>
        <w:t>звукоусилительной</w:t>
      </w:r>
      <w:proofErr w:type="spellEnd"/>
      <w:r w:rsidRPr="003E23A2">
        <w:rPr>
          <w:sz w:val="28"/>
          <w:szCs w:val="28"/>
        </w:rPr>
        <w:t xml:space="preserve"> аппаратуры для Дворцов спорта на 20 тысяч мест.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Ценообразование билетного хозяйства при гастрольной деятельности творческого коллектива. Приведите пример расчётов.</w:t>
      </w:r>
    </w:p>
    <w:p w:rsidR="00264114" w:rsidRPr="003E23A2" w:rsidRDefault="00264114" w:rsidP="00264114">
      <w:pPr>
        <w:numPr>
          <w:ilvl w:val="0"/>
          <w:numId w:val="37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lastRenderedPageBreak/>
        <w:t xml:space="preserve">Расчет мощности </w:t>
      </w:r>
      <w:proofErr w:type="spellStart"/>
      <w:r w:rsidRPr="003E23A2">
        <w:rPr>
          <w:sz w:val="28"/>
          <w:szCs w:val="28"/>
        </w:rPr>
        <w:t>звукоусилительной</w:t>
      </w:r>
      <w:proofErr w:type="spellEnd"/>
      <w:r w:rsidRPr="003E23A2">
        <w:rPr>
          <w:sz w:val="28"/>
          <w:szCs w:val="28"/>
        </w:rPr>
        <w:t xml:space="preserve"> аппаратуры для стадиона на 60 тысяч мест.</w:t>
      </w:r>
    </w:p>
    <w:p w:rsidR="00264114" w:rsidRPr="003E23A2" w:rsidRDefault="00264114" w:rsidP="00264114">
      <w:pPr>
        <w:spacing w:line="360" w:lineRule="auto"/>
        <w:jc w:val="both"/>
        <w:rPr>
          <w:sz w:val="28"/>
          <w:szCs w:val="28"/>
        </w:rPr>
      </w:pPr>
    </w:p>
    <w:p w:rsidR="00264114" w:rsidRPr="003E23A2" w:rsidRDefault="00264114" w:rsidP="00264114">
      <w:pPr>
        <w:pStyle w:val="Style6"/>
        <w:widowControl/>
        <w:spacing w:before="7" w:line="276" w:lineRule="auto"/>
        <w:jc w:val="both"/>
        <w:rPr>
          <w:rStyle w:val="FontStyle14"/>
          <w:sz w:val="28"/>
          <w:szCs w:val="28"/>
        </w:rPr>
      </w:pPr>
      <w:r w:rsidRPr="003E23A2">
        <w:rPr>
          <w:rStyle w:val="FontStyle14"/>
          <w:sz w:val="28"/>
          <w:szCs w:val="28"/>
        </w:rPr>
        <w:t>Критерии выставления зачета:</w:t>
      </w:r>
    </w:p>
    <w:p w:rsidR="00264114" w:rsidRPr="003E23A2" w:rsidRDefault="00264114" w:rsidP="00264114">
      <w:pPr>
        <w:pStyle w:val="Style2"/>
        <w:widowControl/>
        <w:spacing w:line="276" w:lineRule="auto"/>
        <w:jc w:val="both"/>
        <w:rPr>
          <w:rStyle w:val="FontStyle13"/>
          <w:sz w:val="28"/>
          <w:szCs w:val="28"/>
        </w:rPr>
      </w:pPr>
      <w:r w:rsidRPr="003E23A2">
        <w:rPr>
          <w:rStyle w:val="FontStyle14"/>
          <w:sz w:val="28"/>
          <w:szCs w:val="28"/>
        </w:rPr>
        <w:t xml:space="preserve">-«зачтено» </w:t>
      </w:r>
      <w:r w:rsidRPr="003E23A2">
        <w:rPr>
          <w:rStyle w:val="FontStyle13"/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264114" w:rsidRPr="003E23A2" w:rsidRDefault="00264114" w:rsidP="00264114">
      <w:pPr>
        <w:pStyle w:val="Style2"/>
        <w:widowControl/>
        <w:spacing w:before="29" w:line="276" w:lineRule="auto"/>
        <w:jc w:val="both"/>
        <w:rPr>
          <w:rStyle w:val="FontStyle13"/>
          <w:sz w:val="28"/>
          <w:szCs w:val="28"/>
        </w:rPr>
      </w:pPr>
      <w:r w:rsidRPr="003E23A2">
        <w:rPr>
          <w:rStyle w:val="FontStyle14"/>
          <w:sz w:val="28"/>
          <w:szCs w:val="28"/>
        </w:rPr>
        <w:t>-«</w:t>
      </w:r>
      <w:proofErr w:type="spellStart"/>
      <w:r w:rsidRPr="003E23A2">
        <w:rPr>
          <w:rStyle w:val="FontStyle14"/>
          <w:sz w:val="28"/>
          <w:szCs w:val="28"/>
        </w:rPr>
        <w:t>незачтено</w:t>
      </w:r>
      <w:proofErr w:type="spellEnd"/>
      <w:r w:rsidRPr="003E23A2">
        <w:rPr>
          <w:rStyle w:val="FontStyle14"/>
          <w:sz w:val="28"/>
          <w:szCs w:val="28"/>
        </w:rPr>
        <w:t xml:space="preserve">» </w:t>
      </w:r>
      <w:r w:rsidRPr="003E23A2">
        <w:rPr>
          <w:rStyle w:val="FontStyle13"/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264114" w:rsidRPr="003E23A2" w:rsidRDefault="00264114" w:rsidP="00264114">
      <w:pPr>
        <w:pStyle w:val="Style2"/>
        <w:widowControl/>
        <w:spacing w:before="29" w:line="295" w:lineRule="exact"/>
        <w:jc w:val="both"/>
        <w:rPr>
          <w:rStyle w:val="FontStyle13"/>
          <w:sz w:val="28"/>
          <w:szCs w:val="28"/>
        </w:rPr>
      </w:pPr>
    </w:p>
    <w:p w:rsidR="00264114" w:rsidRPr="003E23A2" w:rsidRDefault="00264114" w:rsidP="00264114">
      <w:pPr>
        <w:pStyle w:val="Style2"/>
        <w:widowControl/>
        <w:spacing w:before="29" w:line="295" w:lineRule="exact"/>
        <w:jc w:val="both"/>
        <w:rPr>
          <w:rStyle w:val="FontStyle13"/>
          <w:sz w:val="28"/>
          <w:szCs w:val="28"/>
        </w:rPr>
      </w:pPr>
    </w:p>
    <w:p w:rsidR="00264114" w:rsidRPr="003E23A2" w:rsidRDefault="00264114" w:rsidP="00264114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3E23A2">
        <w:rPr>
          <w:b/>
          <w:sz w:val="28"/>
          <w:szCs w:val="28"/>
        </w:rPr>
        <w:t>Вопросы к экзаменам</w:t>
      </w:r>
    </w:p>
    <w:p w:rsidR="00264114" w:rsidRPr="003E23A2" w:rsidRDefault="00264114" w:rsidP="00264114">
      <w:pPr>
        <w:spacing w:line="360" w:lineRule="auto"/>
        <w:ind w:left="360"/>
        <w:jc w:val="both"/>
        <w:rPr>
          <w:sz w:val="28"/>
          <w:szCs w:val="28"/>
        </w:rPr>
      </w:pPr>
      <w:r w:rsidRPr="003E23A2">
        <w:rPr>
          <w:sz w:val="28"/>
          <w:szCs w:val="28"/>
        </w:rPr>
        <w:t>1. Порядок оформления договорных отношений между «Исполнителем» и «Заказчиком».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Монтажный лист режиссера, техническая репетиция с персоналом.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Виды и разновидности световых приборов в театрализованных представлениях.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Смета расходов при съёмке музыкального номера (клипа).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Монтажный лист при использовании лазерных комплексов.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Разновидности налогов и сборов при упрощенной системе </w:t>
      </w:r>
      <w:proofErr w:type="spellStart"/>
      <w:r w:rsidRPr="003E23A2">
        <w:rPr>
          <w:sz w:val="28"/>
          <w:szCs w:val="28"/>
        </w:rPr>
        <w:t>налогооблажения</w:t>
      </w:r>
      <w:proofErr w:type="spellEnd"/>
      <w:r w:rsidRPr="003E23A2">
        <w:rPr>
          <w:sz w:val="28"/>
          <w:szCs w:val="28"/>
        </w:rPr>
        <w:t xml:space="preserve"> в РФ.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Организация и проведение праздничного фейерверка. Порядок и оформление разрешительной документации.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lastRenderedPageBreak/>
        <w:t>Техника безопасности при использовании в представлении снег-машин, генераторов мыльных пузырей и тяжелого дыма и т.д.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Основные функции административной группы в постановочной работе над театрализованным представлением.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Командировочные расходы. Перечислите основные виды затрат.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Оплата артистов и коллективов. Порядок оформления сметы. Непредвиденные расходы.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Порядок регистрации авторского права.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Технико-экономические обоснования для кредитования творческого проекта.</w:t>
      </w:r>
    </w:p>
    <w:p w:rsidR="00264114" w:rsidRPr="003E23A2" w:rsidRDefault="00264114" w:rsidP="00264114">
      <w:pPr>
        <w:numPr>
          <w:ilvl w:val="0"/>
          <w:numId w:val="36"/>
        </w:num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sz w:val="28"/>
          <w:szCs w:val="28"/>
        </w:rPr>
        <w:t>Основные функции директора театрализованного представления.</w:t>
      </w:r>
    </w:p>
    <w:p w:rsidR="00264114" w:rsidRPr="003E23A2" w:rsidRDefault="00264114" w:rsidP="00264114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264114" w:rsidRPr="003E23A2" w:rsidRDefault="00264114" w:rsidP="00264114">
      <w:pPr>
        <w:spacing w:line="360" w:lineRule="auto"/>
        <w:contextualSpacing/>
        <w:jc w:val="both"/>
        <w:rPr>
          <w:sz w:val="28"/>
          <w:szCs w:val="28"/>
        </w:rPr>
      </w:pPr>
      <w:r w:rsidRPr="003E23A2">
        <w:rPr>
          <w:b/>
          <w:sz w:val="28"/>
          <w:szCs w:val="28"/>
        </w:rPr>
        <w:t>Критерии оценки ответа на экзамене:</w:t>
      </w:r>
    </w:p>
    <w:p w:rsidR="00264114" w:rsidRPr="003E23A2" w:rsidRDefault="00264114" w:rsidP="00264114">
      <w:pPr>
        <w:jc w:val="both"/>
        <w:rPr>
          <w:b/>
          <w:bCs/>
          <w:i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 xml:space="preserve">Уровень знаний определяется оценками </w:t>
      </w:r>
      <w:r w:rsidRPr="003E23A2">
        <w:rPr>
          <w:b/>
          <w:bCs/>
          <w:i/>
          <w:sz w:val="28"/>
          <w:szCs w:val="28"/>
          <w:lang w:eastAsia="en-US"/>
        </w:rPr>
        <w:t>«отлично», «хорошо»,  «удовлетворительно», «неудовлетворительно».</w:t>
      </w:r>
    </w:p>
    <w:p w:rsidR="00264114" w:rsidRPr="003E23A2" w:rsidRDefault="00264114" w:rsidP="00264114">
      <w:pPr>
        <w:jc w:val="both"/>
        <w:rPr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Оценка «отлично»</w:t>
      </w:r>
      <w:r w:rsidRPr="003E23A2">
        <w:rPr>
          <w:bCs/>
          <w:sz w:val="28"/>
          <w:szCs w:val="28"/>
          <w:lang w:eastAsia="en-US"/>
        </w:rPr>
        <w:t xml:space="preserve">- </w:t>
      </w:r>
    </w:p>
    <w:p w:rsidR="00264114" w:rsidRPr="003E23A2" w:rsidRDefault="00264114" w:rsidP="00264114">
      <w:pPr>
        <w:jc w:val="both"/>
        <w:rPr>
          <w:bCs/>
          <w:sz w:val="28"/>
          <w:szCs w:val="28"/>
          <w:lang w:eastAsia="en-US"/>
        </w:rPr>
      </w:pPr>
      <w:r w:rsidRPr="003E23A2">
        <w:rPr>
          <w:bCs/>
          <w:sz w:val="28"/>
          <w:szCs w:val="28"/>
          <w:lang w:eastAsia="en-US"/>
        </w:rPr>
        <w:t xml:space="preserve">-студент показывает полные и глубокие знания программного материала, логично и аргументировано отвечает на поставленный вопрос, а также дополнительные вопросы, показывает высокий уровень теоретических знаний. </w:t>
      </w:r>
    </w:p>
    <w:p w:rsidR="00264114" w:rsidRPr="003E23A2" w:rsidRDefault="00264114" w:rsidP="00264114">
      <w:pPr>
        <w:jc w:val="both"/>
        <w:rPr>
          <w:b/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Оценка «хорошо»</w:t>
      </w:r>
    </w:p>
    <w:p w:rsidR="00264114" w:rsidRPr="003E23A2" w:rsidRDefault="00264114" w:rsidP="00264114">
      <w:pPr>
        <w:jc w:val="both"/>
        <w:rPr>
          <w:bCs/>
          <w:sz w:val="28"/>
          <w:szCs w:val="28"/>
          <w:lang w:eastAsia="en-US"/>
        </w:rPr>
      </w:pPr>
      <w:r w:rsidRPr="003E23A2">
        <w:rPr>
          <w:bCs/>
          <w:sz w:val="28"/>
          <w:szCs w:val="28"/>
          <w:lang w:eastAsia="en-US"/>
        </w:rPr>
        <w:t xml:space="preserve"> -  студент показывает глубокие знания программного материала, грамотно его излагает, достаточно полно отвечает на поставленный вопрос и дополнительные вопросы, умело формулирует.</w:t>
      </w:r>
    </w:p>
    <w:p w:rsidR="00264114" w:rsidRPr="003E23A2" w:rsidRDefault="00264114" w:rsidP="00264114">
      <w:pPr>
        <w:jc w:val="both"/>
        <w:rPr>
          <w:b/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Оценка «удовлетворительно»</w:t>
      </w:r>
    </w:p>
    <w:p w:rsidR="00264114" w:rsidRPr="003E23A2" w:rsidRDefault="00264114" w:rsidP="00264114">
      <w:pPr>
        <w:jc w:val="both"/>
        <w:rPr>
          <w:bCs/>
          <w:sz w:val="28"/>
          <w:szCs w:val="28"/>
          <w:lang w:eastAsia="en-US"/>
        </w:rPr>
      </w:pPr>
      <w:r w:rsidRPr="003E23A2">
        <w:rPr>
          <w:bCs/>
          <w:sz w:val="28"/>
          <w:szCs w:val="28"/>
          <w:lang w:eastAsia="en-US"/>
        </w:rPr>
        <w:t>- студент показывает достаточные, но не глубокие знания программного материала;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требуется уточняющие вопросы.</w:t>
      </w:r>
    </w:p>
    <w:p w:rsidR="00264114" w:rsidRPr="003E23A2" w:rsidRDefault="00264114" w:rsidP="00264114">
      <w:pPr>
        <w:jc w:val="both"/>
        <w:rPr>
          <w:b/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Оценка «неудовлетворительно»</w:t>
      </w:r>
    </w:p>
    <w:p w:rsidR="00264114" w:rsidRPr="003E23A2" w:rsidRDefault="00264114" w:rsidP="00264114">
      <w:pPr>
        <w:jc w:val="both"/>
        <w:rPr>
          <w:bCs/>
          <w:sz w:val="28"/>
          <w:szCs w:val="28"/>
          <w:lang w:eastAsia="en-US"/>
        </w:rPr>
      </w:pPr>
      <w:r w:rsidRPr="003E23A2">
        <w:rPr>
          <w:b/>
          <w:bCs/>
          <w:sz w:val="28"/>
          <w:szCs w:val="28"/>
          <w:lang w:eastAsia="en-US"/>
        </w:rPr>
        <w:t>-</w:t>
      </w:r>
      <w:r w:rsidRPr="003E23A2">
        <w:rPr>
          <w:bCs/>
          <w:sz w:val="28"/>
          <w:szCs w:val="28"/>
          <w:lang w:eastAsia="en-US"/>
        </w:rPr>
        <w:t xml:space="preserve"> студент показывает недостаточные знания программного материала, не способен аргументировано и последовательно его излагать, допускается грубые ошибки в ответах, неправильно отвечает на поставленный вопрос или затрудняется с ответом.</w:t>
      </w:r>
    </w:p>
    <w:p w:rsidR="00264114" w:rsidRPr="003E23A2" w:rsidRDefault="00264114" w:rsidP="00D7404C">
      <w:pPr>
        <w:widowControl w:val="0"/>
        <w:shd w:val="clear" w:color="auto" w:fill="FFFFFF"/>
        <w:tabs>
          <w:tab w:val="left" w:pos="1069"/>
          <w:tab w:val="right" w:leader="underscore" w:pos="8505"/>
        </w:tabs>
        <w:suppressAutoHyphens/>
        <w:autoSpaceDE w:val="0"/>
        <w:spacing w:before="322"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b/>
          <w:color w:val="000000"/>
          <w:spacing w:val="-12"/>
          <w:sz w:val="28"/>
          <w:szCs w:val="28"/>
          <w:u w:val="single"/>
          <w:lang w:eastAsia="ar-SA"/>
        </w:rPr>
        <w:t>Темы для рубежного контроля</w:t>
      </w:r>
    </w:p>
    <w:p w:rsidR="00264114" w:rsidRPr="003E23A2" w:rsidRDefault="00264114" w:rsidP="00264114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lastRenderedPageBreak/>
        <w:t xml:space="preserve">Продюсер в системе ролей. 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 xml:space="preserve">Специфика управления сольным проектом, </w:t>
      </w:r>
      <w:proofErr w:type="spellStart"/>
      <w:r w:rsidRPr="003E23A2">
        <w:rPr>
          <w:rFonts w:eastAsia="Arial"/>
          <w:sz w:val="28"/>
          <w:szCs w:val="28"/>
          <w:lang w:eastAsia="ar-SA"/>
        </w:rPr>
        <w:t>продюсирования</w:t>
      </w:r>
      <w:proofErr w:type="spellEnd"/>
      <w:r w:rsidRPr="003E23A2">
        <w:rPr>
          <w:rFonts w:eastAsia="Arial"/>
          <w:sz w:val="28"/>
          <w:szCs w:val="28"/>
          <w:lang w:eastAsia="ar-SA"/>
        </w:rPr>
        <w:t xml:space="preserve"> группы.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Продвижение музыкального материала в проекте.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 xml:space="preserve">Типы продюсерских компаний и их </w:t>
      </w:r>
      <w:proofErr w:type="spellStart"/>
      <w:r w:rsidRPr="003E23A2">
        <w:rPr>
          <w:rFonts w:eastAsia="Arial"/>
          <w:sz w:val="28"/>
          <w:szCs w:val="28"/>
          <w:lang w:eastAsia="ar-SA"/>
        </w:rPr>
        <w:t>оргструктура</w:t>
      </w:r>
      <w:proofErr w:type="spellEnd"/>
      <w:r w:rsidRPr="003E23A2">
        <w:rPr>
          <w:rFonts w:eastAsia="Arial"/>
          <w:sz w:val="28"/>
          <w:szCs w:val="28"/>
          <w:lang w:eastAsia="ar-SA"/>
        </w:rPr>
        <w:t>.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 xml:space="preserve">Общая характеристика предпринимательства и продюсерская деятельность. 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 xml:space="preserve">Креативные технологии в </w:t>
      </w:r>
      <w:proofErr w:type="spellStart"/>
      <w:r w:rsidRPr="003E23A2">
        <w:rPr>
          <w:rFonts w:eastAsia="Arial"/>
          <w:sz w:val="28"/>
          <w:szCs w:val="28"/>
          <w:lang w:eastAsia="ar-SA"/>
        </w:rPr>
        <w:t>продюсировании</w:t>
      </w:r>
      <w:proofErr w:type="spellEnd"/>
      <w:r w:rsidRPr="003E23A2">
        <w:rPr>
          <w:rFonts w:eastAsia="Arial"/>
          <w:sz w:val="28"/>
          <w:szCs w:val="28"/>
          <w:lang w:eastAsia="ar-SA"/>
        </w:rPr>
        <w:t>.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 xml:space="preserve">Видеоклип как аудиовизуальное произведение малых форм. 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proofErr w:type="spellStart"/>
      <w:r w:rsidRPr="003E23A2">
        <w:rPr>
          <w:rFonts w:eastAsia="Arial"/>
          <w:sz w:val="28"/>
          <w:szCs w:val="28"/>
          <w:lang w:eastAsia="ar-SA"/>
        </w:rPr>
        <w:t>Постпромоушн</w:t>
      </w:r>
      <w:proofErr w:type="spellEnd"/>
      <w:r w:rsidRPr="003E23A2">
        <w:rPr>
          <w:rFonts w:eastAsia="Arial"/>
          <w:sz w:val="28"/>
          <w:szCs w:val="28"/>
          <w:lang w:eastAsia="ar-SA"/>
        </w:rPr>
        <w:t xml:space="preserve"> в деятельности продюсера.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 xml:space="preserve">Реклама и PR в </w:t>
      </w:r>
      <w:proofErr w:type="spellStart"/>
      <w:r w:rsidRPr="003E23A2">
        <w:rPr>
          <w:rFonts w:eastAsia="Arial"/>
          <w:sz w:val="28"/>
          <w:szCs w:val="28"/>
          <w:lang w:eastAsia="ar-SA"/>
        </w:rPr>
        <w:t>музыкальномпродюсировании</w:t>
      </w:r>
      <w:proofErr w:type="spellEnd"/>
      <w:r w:rsidRPr="003E23A2">
        <w:rPr>
          <w:rFonts w:eastAsia="Arial"/>
          <w:sz w:val="28"/>
          <w:szCs w:val="28"/>
          <w:lang w:eastAsia="ar-SA"/>
        </w:rPr>
        <w:t xml:space="preserve">. 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 xml:space="preserve">Специфика экономических взаимоотношений в </w:t>
      </w:r>
      <w:proofErr w:type="spellStart"/>
      <w:r w:rsidRPr="003E23A2">
        <w:rPr>
          <w:rFonts w:eastAsia="Arial"/>
          <w:sz w:val="28"/>
          <w:szCs w:val="28"/>
          <w:lang w:eastAsia="ar-SA"/>
        </w:rPr>
        <w:t>продюсировании</w:t>
      </w:r>
      <w:proofErr w:type="spellEnd"/>
      <w:r w:rsidRPr="003E23A2">
        <w:rPr>
          <w:rFonts w:eastAsia="Arial"/>
          <w:sz w:val="28"/>
          <w:szCs w:val="28"/>
          <w:lang w:eastAsia="ar-SA"/>
        </w:rPr>
        <w:t xml:space="preserve">  музыкальных проектов. 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Конкуренция в музыкальной индустрии.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Музыкальный проект во временном измерении.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 xml:space="preserve">Понятие, система, этапы </w:t>
      </w:r>
      <w:proofErr w:type="spellStart"/>
      <w:r w:rsidRPr="003E23A2">
        <w:rPr>
          <w:rFonts w:eastAsia="Arial"/>
          <w:sz w:val="28"/>
          <w:szCs w:val="28"/>
          <w:lang w:eastAsia="ar-SA"/>
        </w:rPr>
        <w:t>фандрейзинга</w:t>
      </w:r>
      <w:proofErr w:type="spellEnd"/>
      <w:r w:rsidRPr="003E23A2">
        <w:rPr>
          <w:rFonts w:eastAsia="Arial"/>
          <w:sz w:val="28"/>
          <w:szCs w:val="28"/>
          <w:lang w:eastAsia="ar-SA"/>
        </w:rPr>
        <w:t xml:space="preserve">. 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color w:val="000000"/>
          <w:spacing w:val="-12"/>
          <w:sz w:val="28"/>
          <w:szCs w:val="28"/>
          <w:lang w:eastAsia="ar-SA"/>
        </w:rPr>
      </w:pPr>
      <w:r w:rsidRPr="003E23A2">
        <w:rPr>
          <w:rFonts w:eastAsia="Arial"/>
          <w:sz w:val="28"/>
          <w:szCs w:val="28"/>
          <w:lang w:eastAsia="ar-SA"/>
        </w:rPr>
        <w:t>Авторские и смежные права.</w:t>
      </w:r>
    </w:p>
    <w:p w:rsidR="00264114" w:rsidRPr="003E23A2" w:rsidRDefault="00264114" w:rsidP="00264114">
      <w:pPr>
        <w:widowControl w:val="0"/>
        <w:numPr>
          <w:ilvl w:val="0"/>
          <w:numId w:val="39"/>
        </w:numPr>
        <w:suppressAutoHyphens/>
        <w:autoSpaceDE w:val="0"/>
        <w:spacing w:line="360" w:lineRule="auto"/>
        <w:jc w:val="both"/>
        <w:rPr>
          <w:rFonts w:eastAsia="Arial"/>
          <w:color w:val="000000"/>
          <w:spacing w:val="-5"/>
          <w:sz w:val="28"/>
          <w:szCs w:val="28"/>
          <w:u w:val="single"/>
          <w:lang w:eastAsia="ar-SA"/>
        </w:rPr>
      </w:pPr>
      <w:r w:rsidRPr="003E23A2">
        <w:rPr>
          <w:rFonts w:eastAsia="Arial"/>
          <w:color w:val="000000"/>
          <w:spacing w:val="-12"/>
          <w:sz w:val="28"/>
          <w:szCs w:val="28"/>
          <w:lang w:eastAsia="ar-SA"/>
        </w:rPr>
        <w:t>Общества по управлению авторскими, смежными правами.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</w:p>
    <w:p w:rsidR="00264114" w:rsidRPr="003E23A2" w:rsidRDefault="00264114" w:rsidP="00264114">
      <w:pPr>
        <w:jc w:val="both"/>
        <w:rPr>
          <w:b/>
          <w:sz w:val="28"/>
          <w:szCs w:val="28"/>
        </w:rPr>
      </w:pPr>
      <w:r w:rsidRPr="003E23A2">
        <w:rPr>
          <w:b/>
          <w:sz w:val="28"/>
          <w:szCs w:val="28"/>
        </w:rPr>
        <w:t>Критерии оценки рубежного контроля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  <w:r w:rsidRPr="003E23A2">
        <w:rPr>
          <w:sz w:val="28"/>
          <w:szCs w:val="28"/>
        </w:rPr>
        <w:t xml:space="preserve"> 5-10 – студент показал хороший уровень знаний, рубежный контроль считается сданным.</w:t>
      </w:r>
    </w:p>
    <w:p w:rsidR="00264114" w:rsidRPr="003E23A2" w:rsidRDefault="00264114" w:rsidP="00264114">
      <w:pPr>
        <w:jc w:val="both"/>
        <w:rPr>
          <w:sz w:val="28"/>
          <w:szCs w:val="28"/>
        </w:rPr>
      </w:pPr>
      <w:r w:rsidRPr="003E23A2">
        <w:rPr>
          <w:sz w:val="28"/>
          <w:szCs w:val="28"/>
        </w:rPr>
        <w:t>0-4 – студент показал низкий уровень знаний, рубежный контроль считается не сданным.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Pr="00D7404C" w:rsidRDefault="00D7404C" w:rsidP="00AA6302">
      <w:pPr>
        <w:widowControl w:val="0"/>
        <w:ind w:firstLine="567"/>
        <w:jc w:val="both"/>
        <w:rPr>
          <w:rFonts w:eastAsia="Batang"/>
          <w:b/>
          <w:sz w:val="28"/>
          <w:szCs w:val="16"/>
        </w:rPr>
      </w:pPr>
      <w:r w:rsidRPr="00D7404C">
        <w:rPr>
          <w:rFonts w:eastAsia="Batang"/>
          <w:b/>
          <w:sz w:val="28"/>
          <w:szCs w:val="16"/>
        </w:rPr>
        <w:t>Вопросы к тестированию</w:t>
      </w:r>
    </w:p>
    <w:p w:rsidR="00D7404C" w:rsidRPr="00D7404C" w:rsidRDefault="00D7404C" w:rsidP="003E4BEB">
      <w:pPr>
        <w:widowControl w:val="0"/>
        <w:rPr>
          <w:rFonts w:eastAsia="Batang"/>
          <w:sz w:val="28"/>
          <w:szCs w:val="16"/>
        </w:rPr>
      </w:pPr>
      <w:r w:rsidRPr="00D7404C">
        <w:rPr>
          <w:rFonts w:eastAsia="Batang"/>
          <w:sz w:val="28"/>
          <w:szCs w:val="16"/>
        </w:rPr>
        <w:t>1. С</w:t>
      </w:r>
      <w:r w:rsidR="00F73A93">
        <w:rPr>
          <w:rFonts w:eastAsia="Batang"/>
          <w:sz w:val="28"/>
          <w:szCs w:val="16"/>
        </w:rPr>
        <w:t>овременное определение понятия «продюсер»</w:t>
      </w:r>
      <w:r w:rsidRPr="00D7404C">
        <w:rPr>
          <w:rFonts w:eastAsia="Batang"/>
          <w:sz w:val="28"/>
          <w:szCs w:val="16"/>
        </w:rPr>
        <w:t>, его функционал </w:t>
      </w:r>
      <w:r w:rsidRPr="00D7404C">
        <w:rPr>
          <w:rFonts w:eastAsia="Batang"/>
          <w:sz w:val="28"/>
          <w:szCs w:val="16"/>
        </w:rPr>
        <w:br/>
        <w:t xml:space="preserve">2. Основные задачи </w:t>
      </w:r>
      <w:proofErr w:type="spellStart"/>
      <w:r w:rsidRPr="00D7404C">
        <w:rPr>
          <w:rFonts w:eastAsia="Batang"/>
          <w:sz w:val="28"/>
          <w:szCs w:val="16"/>
        </w:rPr>
        <w:t>продюсирования</w:t>
      </w:r>
      <w:proofErr w:type="spellEnd"/>
      <w:r w:rsidRPr="00D7404C">
        <w:rPr>
          <w:rFonts w:eastAsia="Batang"/>
          <w:sz w:val="28"/>
          <w:szCs w:val="16"/>
        </w:rPr>
        <w:t xml:space="preserve"> теа</w:t>
      </w:r>
      <w:r w:rsidR="003E4BEB">
        <w:rPr>
          <w:rFonts w:eastAsia="Batang"/>
          <w:sz w:val="28"/>
          <w:szCs w:val="16"/>
        </w:rPr>
        <w:t>трализованных представлений </w:t>
      </w:r>
      <w:r w:rsidR="003E4BEB">
        <w:rPr>
          <w:rFonts w:eastAsia="Batang"/>
          <w:sz w:val="28"/>
          <w:szCs w:val="16"/>
        </w:rPr>
        <w:br/>
        <w:t xml:space="preserve">3. </w:t>
      </w:r>
      <w:r w:rsidRPr="00D7404C">
        <w:rPr>
          <w:rFonts w:eastAsia="Batang"/>
          <w:sz w:val="28"/>
          <w:szCs w:val="16"/>
        </w:rPr>
        <w:t>Схема вза</w:t>
      </w:r>
      <w:r w:rsidR="00F73A93">
        <w:rPr>
          <w:rFonts w:eastAsia="Batang"/>
          <w:sz w:val="28"/>
          <w:szCs w:val="16"/>
        </w:rPr>
        <w:t>имодействия «продюсер- режиссер»</w:t>
      </w:r>
      <w:r w:rsidR="00F73A93">
        <w:rPr>
          <w:rFonts w:eastAsia="Batang"/>
          <w:sz w:val="28"/>
          <w:szCs w:val="16"/>
        </w:rPr>
        <w:br/>
        <w:t>4. Схема взаимодействия «продюсер-</w:t>
      </w:r>
      <w:proofErr w:type="spellStart"/>
      <w:r w:rsidR="00F73A93">
        <w:rPr>
          <w:rFonts w:eastAsia="Batang"/>
          <w:sz w:val="28"/>
          <w:szCs w:val="16"/>
        </w:rPr>
        <w:t>рпг</w:t>
      </w:r>
      <w:proofErr w:type="spellEnd"/>
      <w:r w:rsidR="00F73A93">
        <w:rPr>
          <w:rFonts w:eastAsia="Batang"/>
          <w:sz w:val="28"/>
          <w:szCs w:val="16"/>
        </w:rPr>
        <w:t>»</w:t>
      </w:r>
      <w:r w:rsidRPr="00D7404C">
        <w:rPr>
          <w:rFonts w:eastAsia="Batang"/>
          <w:sz w:val="28"/>
          <w:szCs w:val="16"/>
        </w:rPr>
        <w:br/>
        <w:t>5. Схема взаимод</w:t>
      </w:r>
      <w:r w:rsidR="00F73A93">
        <w:rPr>
          <w:rFonts w:eastAsia="Batang"/>
          <w:sz w:val="28"/>
          <w:szCs w:val="16"/>
        </w:rPr>
        <w:t>ействия «продюсер- исполнитель»</w:t>
      </w:r>
      <w:r w:rsidRPr="00D7404C">
        <w:rPr>
          <w:rFonts w:eastAsia="Batang"/>
          <w:sz w:val="28"/>
          <w:szCs w:val="16"/>
        </w:rPr>
        <w:br/>
        <w:t>6. Функционал продюсера при создании спектакля</w:t>
      </w:r>
      <w:r w:rsidRPr="00D7404C">
        <w:rPr>
          <w:rFonts w:eastAsia="Batang"/>
          <w:sz w:val="28"/>
          <w:szCs w:val="16"/>
        </w:rPr>
        <w:br/>
        <w:t>7. Функционал продюсера при создании ледового шоу </w:t>
      </w:r>
      <w:r w:rsidRPr="00D7404C">
        <w:rPr>
          <w:rFonts w:eastAsia="Batang"/>
          <w:sz w:val="28"/>
          <w:szCs w:val="16"/>
        </w:rPr>
        <w:br/>
        <w:t xml:space="preserve">8. Функционал продюсера при создании </w:t>
      </w:r>
      <w:proofErr w:type="spellStart"/>
      <w:r w:rsidRPr="00D7404C">
        <w:rPr>
          <w:rFonts w:eastAsia="Batang"/>
          <w:sz w:val="28"/>
          <w:szCs w:val="16"/>
        </w:rPr>
        <w:t>эстрадно</w:t>
      </w:r>
      <w:proofErr w:type="spellEnd"/>
      <w:r w:rsidRPr="00D7404C">
        <w:rPr>
          <w:rFonts w:eastAsia="Batang"/>
          <w:sz w:val="28"/>
          <w:szCs w:val="16"/>
        </w:rPr>
        <w:t>-циркового шоу</w:t>
      </w:r>
      <w:r w:rsidRPr="00D7404C">
        <w:rPr>
          <w:rFonts w:eastAsia="Batang"/>
          <w:sz w:val="28"/>
          <w:szCs w:val="16"/>
        </w:rPr>
        <w:br/>
        <w:t>9. Функционал продюсера при создании водных шоу</w:t>
      </w:r>
      <w:r w:rsidRPr="00D7404C">
        <w:rPr>
          <w:rFonts w:eastAsia="Batang"/>
          <w:sz w:val="28"/>
          <w:szCs w:val="16"/>
        </w:rPr>
        <w:br/>
        <w:t>10. Функционал продюсера при создании массовых театрализованных представлений ( день города, день профессионального работника, фестиваль) </w:t>
      </w:r>
      <w:r w:rsidRPr="00D7404C">
        <w:rPr>
          <w:rFonts w:eastAsia="Batang"/>
          <w:sz w:val="28"/>
          <w:szCs w:val="16"/>
        </w:rPr>
        <w:br/>
      </w:r>
      <w:r w:rsidRPr="00D7404C">
        <w:rPr>
          <w:rFonts w:eastAsia="Batang"/>
          <w:sz w:val="28"/>
          <w:szCs w:val="16"/>
        </w:rPr>
        <w:lastRenderedPageBreak/>
        <w:t>11. Авторское право при создании театрализованных представлений </w:t>
      </w:r>
      <w:r w:rsidRPr="00D7404C">
        <w:rPr>
          <w:rFonts w:eastAsia="Batang"/>
          <w:sz w:val="28"/>
          <w:szCs w:val="16"/>
        </w:rPr>
        <w:br/>
        <w:t>12. Налогообложение при создании театрализованных представлений </w:t>
      </w:r>
      <w:r w:rsidRPr="00D7404C">
        <w:rPr>
          <w:rFonts w:eastAsia="Batang"/>
          <w:sz w:val="28"/>
          <w:szCs w:val="16"/>
        </w:rPr>
        <w:br/>
        <w:t>13. Составление сметы затрат на выпуск спектакля </w:t>
      </w:r>
      <w:r w:rsidRPr="00D7404C">
        <w:rPr>
          <w:rFonts w:eastAsia="Batang"/>
          <w:sz w:val="28"/>
          <w:szCs w:val="16"/>
        </w:rPr>
        <w:br/>
        <w:t>14. Составление затрат на выпуск ледового шоу </w:t>
      </w:r>
      <w:r w:rsidRPr="00D7404C">
        <w:rPr>
          <w:rFonts w:eastAsia="Batang"/>
          <w:sz w:val="28"/>
          <w:szCs w:val="16"/>
        </w:rPr>
        <w:br/>
        <w:t xml:space="preserve">15. Составление затрат на выпуск </w:t>
      </w:r>
      <w:proofErr w:type="spellStart"/>
      <w:r w:rsidRPr="00D7404C">
        <w:rPr>
          <w:rFonts w:eastAsia="Batang"/>
          <w:sz w:val="28"/>
          <w:szCs w:val="16"/>
        </w:rPr>
        <w:t>эстрадно</w:t>
      </w:r>
      <w:proofErr w:type="spellEnd"/>
      <w:r w:rsidRPr="00D7404C">
        <w:rPr>
          <w:rFonts w:eastAsia="Batang"/>
          <w:sz w:val="28"/>
          <w:szCs w:val="16"/>
        </w:rPr>
        <w:t>- циркового шоу </w:t>
      </w:r>
      <w:r w:rsidRPr="00D7404C">
        <w:rPr>
          <w:rFonts w:eastAsia="Batang"/>
          <w:sz w:val="28"/>
          <w:szCs w:val="16"/>
        </w:rPr>
        <w:br/>
        <w:t>16. Составление затрат на выпуск ледового шоу </w:t>
      </w:r>
      <w:r w:rsidRPr="00D7404C">
        <w:rPr>
          <w:rFonts w:eastAsia="Batang"/>
          <w:sz w:val="28"/>
          <w:szCs w:val="16"/>
        </w:rPr>
        <w:br/>
        <w:t>17. Составление затрат на выпуск массового театрализованного представления ( день города, день профессионального работника, фестиваль ) на выбор </w:t>
      </w:r>
      <w:r w:rsidRPr="00D7404C">
        <w:rPr>
          <w:rFonts w:eastAsia="Batang"/>
          <w:sz w:val="28"/>
          <w:szCs w:val="16"/>
        </w:rPr>
        <w:br/>
        <w:t>18. Определение себестоимости одного показа культурно-массового мероприятия </w:t>
      </w:r>
      <w:r w:rsidRPr="00D7404C">
        <w:rPr>
          <w:rFonts w:eastAsia="Batang"/>
          <w:sz w:val="28"/>
          <w:szCs w:val="16"/>
        </w:rPr>
        <w:br/>
        <w:t>19. Совпадения и различия при определении стоимости показа и его разового показа </w:t>
      </w:r>
      <w:r w:rsidRPr="00D7404C">
        <w:rPr>
          <w:rFonts w:eastAsia="Batang"/>
          <w:sz w:val="28"/>
          <w:szCs w:val="16"/>
        </w:rPr>
        <w:br/>
        <w:t>20. Экономическая эффективность при стоимости мероприятия</w:t>
      </w:r>
    </w:p>
    <w:p w:rsidR="00AA6302" w:rsidRDefault="00AA6302" w:rsidP="003E4BEB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Рекомендации по самостоятельной работе студентов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264114" w:rsidRPr="00264114" w:rsidRDefault="00264114" w:rsidP="00264114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264114" w:rsidRPr="00264114" w:rsidRDefault="00264114" w:rsidP="00264114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Самостоятельная работа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264114" w:rsidRPr="00264114" w:rsidRDefault="00264114" w:rsidP="00264114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264114" w:rsidRPr="00264114" w:rsidRDefault="00264114" w:rsidP="00264114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lastRenderedPageBreak/>
        <w:t>Данные методические рекомендации и план составлены в помощь студентам при подготовке тем, которые необходимо изучить самостоятельно.</w:t>
      </w:r>
    </w:p>
    <w:p w:rsidR="00264114" w:rsidRPr="00264114" w:rsidRDefault="00264114" w:rsidP="00264114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Целью самостоятельных занятий студентов является прежде всего более глубокое практическое освоение данной дисциплины.</w:t>
      </w:r>
    </w:p>
    <w:p w:rsidR="00264114" w:rsidRPr="00264114" w:rsidRDefault="00264114" w:rsidP="00264114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64114">
        <w:rPr>
          <w:color w:val="000000"/>
          <w:sz w:val="28"/>
          <w:szCs w:val="28"/>
        </w:rPr>
        <w:t>Самостоятельная работа проводится студентом в свободное от лекций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sectPr w:rsidR="00AA6302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425507"/>
    <w:multiLevelType w:val="hybridMultilevel"/>
    <w:tmpl w:val="610C6706"/>
    <w:lvl w:ilvl="0" w:tplc="353A4348">
      <w:start w:val="1"/>
      <w:numFmt w:val="decimal"/>
      <w:lvlText w:val="%1."/>
      <w:lvlJc w:val="left"/>
      <w:pPr>
        <w:ind w:left="16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85" w:hanging="360"/>
      </w:pPr>
    </w:lvl>
    <w:lvl w:ilvl="2" w:tplc="0419001B" w:tentative="1">
      <w:start w:val="1"/>
      <w:numFmt w:val="lowerRoman"/>
      <w:lvlText w:val="%3."/>
      <w:lvlJc w:val="right"/>
      <w:pPr>
        <w:ind w:left="1605" w:hanging="180"/>
      </w:pPr>
    </w:lvl>
    <w:lvl w:ilvl="3" w:tplc="0419000F" w:tentative="1">
      <w:start w:val="1"/>
      <w:numFmt w:val="decimal"/>
      <w:lvlText w:val="%4."/>
      <w:lvlJc w:val="left"/>
      <w:pPr>
        <w:ind w:left="2325" w:hanging="360"/>
      </w:pPr>
    </w:lvl>
    <w:lvl w:ilvl="4" w:tplc="04190019" w:tentative="1">
      <w:start w:val="1"/>
      <w:numFmt w:val="lowerLetter"/>
      <w:lvlText w:val="%5."/>
      <w:lvlJc w:val="left"/>
      <w:pPr>
        <w:ind w:left="3045" w:hanging="360"/>
      </w:pPr>
    </w:lvl>
    <w:lvl w:ilvl="5" w:tplc="0419001B" w:tentative="1">
      <w:start w:val="1"/>
      <w:numFmt w:val="lowerRoman"/>
      <w:lvlText w:val="%6."/>
      <w:lvlJc w:val="right"/>
      <w:pPr>
        <w:ind w:left="3765" w:hanging="180"/>
      </w:pPr>
    </w:lvl>
    <w:lvl w:ilvl="6" w:tplc="0419000F" w:tentative="1">
      <w:start w:val="1"/>
      <w:numFmt w:val="decimal"/>
      <w:lvlText w:val="%7."/>
      <w:lvlJc w:val="left"/>
      <w:pPr>
        <w:ind w:left="4485" w:hanging="360"/>
      </w:pPr>
    </w:lvl>
    <w:lvl w:ilvl="7" w:tplc="04190019" w:tentative="1">
      <w:start w:val="1"/>
      <w:numFmt w:val="lowerLetter"/>
      <w:lvlText w:val="%8."/>
      <w:lvlJc w:val="left"/>
      <w:pPr>
        <w:ind w:left="5205" w:hanging="360"/>
      </w:pPr>
    </w:lvl>
    <w:lvl w:ilvl="8" w:tplc="0419001B" w:tentative="1">
      <w:start w:val="1"/>
      <w:numFmt w:val="lowerRoman"/>
      <w:lvlText w:val="%9."/>
      <w:lvlJc w:val="right"/>
      <w:pPr>
        <w:ind w:left="5925" w:hanging="180"/>
      </w:pPr>
    </w:lvl>
  </w:abstractNum>
  <w:abstractNum w:abstractNumId="2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5513D4"/>
    <w:multiLevelType w:val="hybridMultilevel"/>
    <w:tmpl w:val="9E104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1050EB"/>
    <w:multiLevelType w:val="hybridMultilevel"/>
    <w:tmpl w:val="F8AED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7657A"/>
    <w:multiLevelType w:val="hybridMultilevel"/>
    <w:tmpl w:val="5B789A56"/>
    <w:lvl w:ilvl="0" w:tplc="885E057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7"/>
  </w:num>
  <w:num w:numId="3">
    <w:abstractNumId w:val="33"/>
  </w:num>
  <w:num w:numId="4">
    <w:abstractNumId w:val="35"/>
  </w:num>
  <w:num w:numId="5">
    <w:abstractNumId w:val="30"/>
  </w:num>
  <w:num w:numId="6">
    <w:abstractNumId w:val="17"/>
  </w:num>
  <w:num w:numId="7">
    <w:abstractNumId w:val="13"/>
  </w:num>
  <w:num w:numId="8">
    <w:abstractNumId w:val="36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4"/>
  </w:num>
  <w:num w:numId="20">
    <w:abstractNumId w:val="31"/>
  </w:num>
  <w:num w:numId="21">
    <w:abstractNumId w:val="12"/>
  </w:num>
  <w:num w:numId="22">
    <w:abstractNumId w:val="26"/>
  </w:num>
  <w:num w:numId="23">
    <w:abstractNumId w:val="20"/>
  </w:num>
  <w:num w:numId="24">
    <w:abstractNumId w:val="18"/>
  </w:num>
  <w:num w:numId="25">
    <w:abstractNumId w:val="28"/>
  </w:num>
  <w:num w:numId="26">
    <w:abstractNumId w:val="32"/>
  </w:num>
  <w:num w:numId="27">
    <w:abstractNumId w:val="5"/>
  </w:num>
  <w:num w:numId="28">
    <w:abstractNumId w:val="25"/>
  </w:num>
  <w:num w:numId="29">
    <w:abstractNumId w:val="22"/>
  </w:num>
  <w:num w:numId="30">
    <w:abstractNumId w:val="11"/>
  </w:num>
  <w:num w:numId="31">
    <w:abstractNumId w:val="8"/>
  </w:num>
  <w:num w:numId="32">
    <w:abstractNumId w:val="29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  <w:num w:numId="36">
    <w:abstractNumId w:val="24"/>
  </w:num>
  <w:num w:numId="37">
    <w:abstractNumId w:val="21"/>
  </w:num>
  <w:num w:numId="38">
    <w:abstractNumId w:val="19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0D4815"/>
    <w:rsid w:val="00190547"/>
    <w:rsid w:val="00194E8F"/>
    <w:rsid w:val="001956A8"/>
    <w:rsid w:val="001A32E2"/>
    <w:rsid w:val="001C430C"/>
    <w:rsid w:val="001D4C02"/>
    <w:rsid w:val="001E7394"/>
    <w:rsid w:val="001F643B"/>
    <w:rsid w:val="0025422C"/>
    <w:rsid w:val="00264114"/>
    <w:rsid w:val="0027768B"/>
    <w:rsid w:val="002A44B6"/>
    <w:rsid w:val="002A6230"/>
    <w:rsid w:val="002C60B9"/>
    <w:rsid w:val="002D3315"/>
    <w:rsid w:val="0037250A"/>
    <w:rsid w:val="003A7757"/>
    <w:rsid w:val="003E4BEB"/>
    <w:rsid w:val="00431A9C"/>
    <w:rsid w:val="00457CCC"/>
    <w:rsid w:val="0048152E"/>
    <w:rsid w:val="004B197B"/>
    <w:rsid w:val="004B220F"/>
    <w:rsid w:val="004C089A"/>
    <w:rsid w:val="004E59C5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033E4"/>
    <w:rsid w:val="00A1578D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C87539"/>
    <w:rsid w:val="00CB384D"/>
    <w:rsid w:val="00CC04D5"/>
    <w:rsid w:val="00D10C1D"/>
    <w:rsid w:val="00D27F64"/>
    <w:rsid w:val="00D70F72"/>
    <w:rsid w:val="00D7404C"/>
    <w:rsid w:val="00D8028B"/>
    <w:rsid w:val="00D80A5F"/>
    <w:rsid w:val="00D97621"/>
    <w:rsid w:val="00E50FFB"/>
    <w:rsid w:val="00E530F9"/>
    <w:rsid w:val="00E9001A"/>
    <w:rsid w:val="00EA187A"/>
    <w:rsid w:val="00EC52E2"/>
    <w:rsid w:val="00F164A0"/>
    <w:rsid w:val="00F276C6"/>
    <w:rsid w:val="00F73A93"/>
    <w:rsid w:val="00F8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customStyle="1" w:styleId="Style2">
    <w:name w:val="Style2"/>
    <w:basedOn w:val="a"/>
    <w:uiPriority w:val="99"/>
    <w:rsid w:val="00264114"/>
    <w:pPr>
      <w:widowControl w:val="0"/>
      <w:autoSpaceDE w:val="0"/>
      <w:autoSpaceDN w:val="0"/>
      <w:adjustRightInd w:val="0"/>
      <w:spacing w:line="299" w:lineRule="exact"/>
    </w:pPr>
  </w:style>
  <w:style w:type="paragraph" w:customStyle="1" w:styleId="Style6">
    <w:name w:val="Style6"/>
    <w:basedOn w:val="a"/>
    <w:uiPriority w:val="99"/>
    <w:rsid w:val="00264114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264114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264114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customStyle="1" w:styleId="Style2">
    <w:name w:val="Style2"/>
    <w:basedOn w:val="a"/>
    <w:uiPriority w:val="99"/>
    <w:rsid w:val="00264114"/>
    <w:pPr>
      <w:widowControl w:val="0"/>
      <w:autoSpaceDE w:val="0"/>
      <w:autoSpaceDN w:val="0"/>
      <w:adjustRightInd w:val="0"/>
      <w:spacing w:line="299" w:lineRule="exact"/>
    </w:pPr>
  </w:style>
  <w:style w:type="paragraph" w:customStyle="1" w:styleId="Style6">
    <w:name w:val="Style6"/>
    <w:basedOn w:val="a"/>
    <w:uiPriority w:val="99"/>
    <w:rsid w:val="00264114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264114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26411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2246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14</cp:revision>
  <cp:lastPrinted>2016-01-11T11:06:00Z</cp:lastPrinted>
  <dcterms:created xsi:type="dcterms:W3CDTF">2019-04-11T23:03:00Z</dcterms:created>
  <dcterms:modified xsi:type="dcterms:W3CDTF">2019-07-10T11:25:00Z</dcterms:modified>
</cp:coreProperties>
</file>